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2B" w:rsidRPr="0037352B" w:rsidRDefault="0037352B" w:rsidP="0037352B">
      <w:pPr>
        <w:spacing w:after="0" w:line="240" w:lineRule="auto"/>
        <w:jc w:val="right"/>
        <w:rPr>
          <w:rFonts w:ascii="Times New Roman" w:hAnsi="Times New Roman" w:cs="Times New Roman"/>
          <w:sz w:val="24"/>
        </w:rPr>
      </w:pPr>
      <w:r w:rsidRPr="0037352B">
        <w:rPr>
          <w:rFonts w:ascii="Times New Roman" w:hAnsi="Times New Roman" w:cs="Times New Roman"/>
          <w:sz w:val="24"/>
        </w:rPr>
        <w:t>Утвержден</w:t>
      </w:r>
    </w:p>
    <w:p w:rsidR="0037352B" w:rsidRPr="0037352B" w:rsidRDefault="0037352B" w:rsidP="0037352B">
      <w:pPr>
        <w:spacing w:after="0" w:line="240" w:lineRule="auto"/>
        <w:jc w:val="right"/>
        <w:rPr>
          <w:rFonts w:ascii="Times New Roman" w:hAnsi="Times New Roman" w:cs="Times New Roman"/>
          <w:sz w:val="24"/>
        </w:rPr>
      </w:pPr>
      <w:r w:rsidRPr="0037352B">
        <w:rPr>
          <w:rFonts w:ascii="Times New Roman" w:hAnsi="Times New Roman" w:cs="Times New Roman"/>
          <w:sz w:val="24"/>
        </w:rPr>
        <w:t>приказом ФНС России</w:t>
      </w:r>
    </w:p>
    <w:p w:rsidR="0037352B" w:rsidRPr="0037352B" w:rsidRDefault="0037352B" w:rsidP="0037352B">
      <w:pPr>
        <w:spacing w:after="0" w:line="240" w:lineRule="auto"/>
        <w:jc w:val="right"/>
        <w:rPr>
          <w:rFonts w:ascii="Times New Roman" w:hAnsi="Times New Roman" w:cs="Times New Roman"/>
          <w:sz w:val="24"/>
        </w:rPr>
      </w:pPr>
      <w:r w:rsidRPr="0037352B">
        <w:rPr>
          <w:rFonts w:ascii="Times New Roman" w:hAnsi="Times New Roman" w:cs="Times New Roman"/>
          <w:sz w:val="24"/>
        </w:rPr>
        <w:t>от 16.12.2016 N ММВ-7-8/683@</w:t>
      </w:r>
    </w:p>
    <w:p w:rsidR="0037352B" w:rsidRPr="0037352B" w:rsidRDefault="0037352B" w:rsidP="0037352B">
      <w:pPr>
        <w:rPr>
          <w:rFonts w:ascii="Times New Roman" w:hAnsi="Times New Roman" w:cs="Times New Roman"/>
          <w:sz w:val="24"/>
        </w:rPr>
      </w:pPr>
      <w:r w:rsidRPr="0037352B">
        <w:rPr>
          <w:rFonts w:ascii="Times New Roman" w:hAnsi="Times New Roman" w:cs="Times New Roman"/>
          <w:sz w:val="24"/>
        </w:rPr>
        <w:t> </w:t>
      </w:r>
    </w:p>
    <w:p w:rsidR="0037352B" w:rsidRPr="0037352B" w:rsidRDefault="0037352B" w:rsidP="0037352B">
      <w:pPr>
        <w:spacing w:after="0"/>
        <w:jc w:val="center"/>
        <w:rPr>
          <w:rFonts w:ascii="Times New Roman" w:hAnsi="Times New Roman" w:cs="Times New Roman"/>
          <w:b/>
          <w:sz w:val="24"/>
        </w:rPr>
      </w:pPr>
      <w:r w:rsidRPr="0037352B">
        <w:rPr>
          <w:rFonts w:ascii="Times New Roman" w:hAnsi="Times New Roman" w:cs="Times New Roman"/>
          <w:b/>
          <w:sz w:val="24"/>
        </w:rPr>
        <w:t>ПОРЯДОК</w:t>
      </w:r>
    </w:p>
    <w:p w:rsidR="0037352B" w:rsidRPr="0037352B" w:rsidRDefault="0037352B" w:rsidP="0037352B">
      <w:pPr>
        <w:spacing w:after="0"/>
        <w:jc w:val="center"/>
        <w:rPr>
          <w:rFonts w:ascii="Times New Roman" w:hAnsi="Times New Roman" w:cs="Times New Roman"/>
          <w:b/>
          <w:sz w:val="24"/>
        </w:rPr>
      </w:pPr>
      <w:r w:rsidRPr="0037352B">
        <w:rPr>
          <w:rFonts w:ascii="Times New Roman" w:hAnsi="Times New Roman" w:cs="Times New Roman"/>
          <w:b/>
          <w:sz w:val="24"/>
        </w:rPr>
        <w:t>ИЗМЕНЕНИЯ СРОКА УПЛАТЫ НАЛОГА, СБОРА, СТРАХОВЫХ ВЗНОСОВ,</w:t>
      </w:r>
    </w:p>
    <w:p w:rsidR="0037352B" w:rsidRPr="0037352B" w:rsidRDefault="0037352B" w:rsidP="0037352B">
      <w:pPr>
        <w:spacing w:after="0"/>
        <w:jc w:val="center"/>
        <w:rPr>
          <w:rFonts w:ascii="Times New Roman" w:hAnsi="Times New Roman" w:cs="Times New Roman"/>
          <w:sz w:val="24"/>
        </w:rPr>
      </w:pPr>
      <w:r w:rsidRPr="0037352B">
        <w:rPr>
          <w:rFonts w:ascii="Times New Roman" w:hAnsi="Times New Roman" w:cs="Times New Roman"/>
          <w:b/>
          <w:sz w:val="24"/>
        </w:rPr>
        <w:t>А ТАКЖЕ ПЕНИ И ШТРАФА НАЛОГОВЫМИ ОРГАНАМИ</w:t>
      </w:r>
    </w:p>
    <w:p w:rsidR="0037352B" w:rsidRPr="0037352B" w:rsidRDefault="0037352B" w:rsidP="0037352B">
      <w:pPr>
        <w:rPr>
          <w:rFonts w:ascii="Times New Roman" w:hAnsi="Times New Roman" w:cs="Times New Roman"/>
          <w:sz w:val="24"/>
        </w:rPr>
      </w:pPr>
      <w:r w:rsidRPr="0037352B">
        <w:rPr>
          <w:rFonts w:ascii="Times New Roman" w:hAnsi="Times New Roman" w:cs="Times New Roman"/>
          <w:sz w:val="24"/>
        </w:rPr>
        <w:t> </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1. Настоящий Порядок разработан в соответствии с пунктом 8 статьи 61 Налогового кодекса Российской Федерации.</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2. Лицо, претендующее на изменение срока уплаты налогов, сборов, страховых взносов, пеней, штрафов (далее - заинтересованное лицо), обращается в уполномоченный орган, указанный в пунктах 15, 16 наст</w:t>
      </w:r>
      <w:bookmarkStart w:id="0" w:name="_GoBack"/>
      <w:bookmarkEnd w:id="0"/>
      <w:r w:rsidRPr="0037352B">
        <w:rPr>
          <w:rFonts w:ascii="Times New Roman" w:hAnsi="Times New Roman" w:cs="Times New Roman"/>
          <w:sz w:val="24"/>
        </w:rPr>
        <w:t>оящего Порядка.</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3. В уполномоченный орган заинтересованным лицом представляются следующие документы:</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а) заявление заинтересованного лица с просьбой о предоставлении отсрочки, рассрочки или инвестиционного налогового кредита (рекомендуемый образец приведен в приложении N 1 к настоящему Порядку);</w:t>
      </w:r>
    </w:p>
    <w:p w:rsidR="0037352B" w:rsidRPr="0037352B" w:rsidRDefault="0037352B" w:rsidP="0037352B">
      <w:pPr>
        <w:jc w:val="both"/>
        <w:rPr>
          <w:rFonts w:ascii="Times New Roman" w:hAnsi="Times New Roman" w:cs="Times New Roman"/>
          <w:sz w:val="24"/>
        </w:rPr>
      </w:pPr>
      <w:proofErr w:type="gramStart"/>
      <w:r w:rsidRPr="0037352B">
        <w:rPr>
          <w:rFonts w:ascii="Times New Roman" w:hAnsi="Times New Roman" w:cs="Times New Roman"/>
          <w:sz w:val="24"/>
        </w:rPr>
        <w:t>б) документы, перечисленные в пункте 5 статьи 64 Налогового кодекса Российской Федерации, в том числе обязательство, предусматривающее на период изменения срока уплаты налогов, сборов, страховых взносов, пеней, штрафов соблюдение условий, на которых принимается решение о предоставлении отсрочки (рассрочки, инвестиционного налогового кредита) (рекомендуемый образец приведен в приложении N 2 к настоящему Порядку).</w:t>
      </w:r>
      <w:proofErr w:type="gramEnd"/>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4. В случае обращения заинтересованного лица с заявлением о предоставлении инвестиционного налогового кредита представляются документы, указанные в пункте 3 настоящего Порядка, а также в зависимости от оснований представляются документы, указанные в пунктах 5 - 10 настоящего Порядка.</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5. В случае обращения заинтересованного лица с заявлением о предоставлении инвестиционного налогового кредита по основаниям, определенным подпунктом 1 пункта 1 статьи 67 Налогового кодекса Российской Федерации, представляются следующие документы:</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а) документы, подтверждающие наличие соответствующего основания для получения инвестиционного налогового кредита;</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б) документы, подтверждающие факт приобретения и стоимость приобретенного организацией оборудования, используемого исключительно для целей, перечисленных в подпункте 1 пункта 1 статьи 67 Налогового кодекса Российской Федерации;</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в) бизнес-план инвестиционного проекта.</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lastRenderedPageBreak/>
        <w:t>6. В случае обращения заинтересованного лица с заявлением о предоставлении инвестиционного налогового кредита по основаниям, определенным подпунктом 2 пункта 1 статьи 67 Налогового кодекса Российской Федерации, представляются следующие документы:</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а) документы, подтверждающие наличие соответствующего основания для получения инвестиционного налогового кредита;</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б) бизнес-план инвестиционного проекта.</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7. В случае обращения заинтересованного лица с заявлением о предоставлении инвестиционного налогового кредита по основаниям, определенным подпунктом 3 пункта 1 статьи 67 Налогового кодекса Российской Федерации, представляются следующие документы:</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а) документы, подтверждающие наличие соответствующего основания для получения инвестиционного налогового кредита;</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б) справка о выполнении особо важного заказа по социально-экономическому развитию региона или предоставлении организацией особо важных услуг населению, выданная уполномоченным органом субъекта Российской Федерации.</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8. В случае обращения заинтересованного лица с заявлением о предоставлении инвестиционного налогового кредита по основанию, определенному подпунктом 4 пункта 1 статьи 67 Налогового кодекса Российской Федерации, представляются следующие документы:</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а) документы, подтверждающие наличие указанного основания для получения инвестиционного налогового кредита;</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б) справка о выполнении государственного оборонного заказа, выданная органом государственной власти, уполномоченным в области обеспечения выполнения государственного оборонного заказа.</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9. В случае обращения заинтересованного лица с заявлением о предоставлении инвестиционного налогового кредита по основаниям, определенным подпунктом 5 пункта 1 статьи 67 Налогового кодекса Российской Федерации, представляются следующие документы:</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а) документы, подтверждающие наличие соответствующего основания для получения инвестиционного налогового кредита;</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б) бизнес-план инвестиционного проекта.</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10. В случае обращения заинтересованного лица с заявлением о предоставлении инвестиционного налогового кредита по основаниям, определенным подпунктом 6 пункта 1 статьи 67 Налогового кодекса Российской Федерации, представляются следующие документы:</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lastRenderedPageBreak/>
        <w:t>а) документы, подтверждающие наличие соответствующего основания для получения инвестиционного налогового кредита;</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б) бизнес-план инвестиционного проекта.</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11. Документы, подтверждающие наличие одного из оснований для получения инвестиционного налогового кредита, и соответствующий бизнес-план не могут быть использованы для заключения договоров об инвестиционном налоговом кредите по другим основаниям.</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 xml:space="preserve">12. </w:t>
      </w:r>
      <w:proofErr w:type="gramStart"/>
      <w:r w:rsidRPr="0037352B">
        <w:rPr>
          <w:rFonts w:ascii="Times New Roman" w:hAnsi="Times New Roman" w:cs="Times New Roman"/>
          <w:sz w:val="24"/>
        </w:rPr>
        <w:t>Заинтересованное лицо, претендующее на предоставление отсрочки или рассрочки по уплате налогов, сборов, страховых взносов, пеней, штрафов по основаниям, указанным в пункте 2 статьи 64 Налогового кодекса Российской Федерации, и (или) на предоставление инвестиционного налогового кредита по основаниям, указанным в пункте 1 статьи 67 Налогового кодекса Российской Федерации, представляет банковскую гарантию в соответствии со статьей 74.1 Налогового кодекса Российской Федерации, поручительство</w:t>
      </w:r>
      <w:proofErr w:type="gramEnd"/>
      <w:r w:rsidRPr="0037352B">
        <w:rPr>
          <w:rFonts w:ascii="Times New Roman" w:hAnsi="Times New Roman" w:cs="Times New Roman"/>
          <w:sz w:val="24"/>
        </w:rPr>
        <w:t xml:space="preserve"> в соответствии со статьей 74 Налогового кодекса Российской Федерации либо залог в соответствии со статьей 73 Налогового кодекса Российской Федерации.</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13. Документы, указанные в пунктах 3, 5 - 10 настоящего Порядка, до истечения месячного срока с момента подписания их уполномоченными лицами направляются заинтересованным лицом в органы, уполномоченные принимать решения об изменении сроков уплаты налогов, сборов, страховых взносов, пеней, штрафов. Обо всех изменениях, наступивших после отправки документов и затрагивающих их содержание, заинтересованное лицо должно в течение семи рабочих дней известить соответствующий уполномоченный орган и представить документы с учетом изменений.</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14. В случае</w:t>
      </w:r>
      <w:proofErr w:type="gramStart"/>
      <w:r w:rsidRPr="0037352B">
        <w:rPr>
          <w:rFonts w:ascii="Times New Roman" w:hAnsi="Times New Roman" w:cs="Times New Roman"/>
          <w:sz w:val="24"/>
        </w:rPr>
        <w:t>,</w:t>
      </w:r>
      <w:proofErr w:type="gramEnd"/>
      <w:r w:rsidRPr="0037352B">
        <w:rPr>
          <w:rFonts w:ascii="Times New Roman" w:hAnsi="Times New Roman" w:cs="Times New Roman"/>
          <w:sz w:val="24"/>
        </w:rPr>
        <w:t xml:space="preserve"> если к заявлению заинтересованного лица не приложены документы, указанные в пунктах 3, 5 - 10 настоящего Порядка, уполномоченный орган выносит решение об отказе в изменении срока уплаты налогов, сборов, страховых взносов, пеней, штрафов в связи с отсутствием необходимых для рассмотрения указанного заявления документов.</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15. Решение об изменении срока или об отказе в изменении срока уплаты налогов, сборов, страховых взносов, пеней, штрафов принимается уполномоченным органом в течение 30 рабочих дней со дня получения заявления заинтересованного лица.</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По ходатайству заинтересованного лица уполномоченный орган вправе принять решение о временном (на период рассмотрения заявления о предоставлении отсрочки или рассрочки) приостановлении уплаты суммы задолженности заинтересованным лицом.</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 xml:space="preserve">16. </w:t>
      </w:r>
      <w:proofErr w:type="gramStart"/>
      <w:r w:rsidRPr="0037352B">
        <w:rPr>
          <w:rFonts w:ascii="Times New Roman" w:hAnsi="Times New Roman" w:cs="Times New Roman"/>
          <w:sz w:val="24"/>
        </w:rPr>
        <w:t>Решения об изменении сроков уплаты федеральных налогов и сборов, пеней и штрафов в части, зачисляемой в федеральный бюджет, в форме отсрочки и рассрочки на срок, не превышающий трех лет, федеральных налогов и сборов, пеней и штрафов в части, зачисляемой в бюджеты субъектов Российской Федерации, местные бюджеты (за исключением случая, предусмотренного пунктом 17 настоящего Порядка) в форме отсрочки и рассрочки на</w:t>
      </w:r>
      <w:proofErr w:type="gramEnd"/>
      <w:r w:rsidRPr="0037352B">
        <w:rPr>
          <w:rFonts w:ascii="Times New Roman" w:hAnsi="Times New Roman" w:cs="Times New Roman"/>
          <w:sz w:val="24"/>
        </w:rPr>
        <w:t xml:space="preserve"> срок, не превышающий 1 год, а также в форме инвестиционного налогового кредита (за исключением налога на прибыль организаций по налоговой ставке, </w:t>
      </w:r>
      <w:r w:rsidRPr="0037352B">
        <w:rPr>
          <w:rFonts w:ascii="Times New Roman" w:hAnsi="Times New Roman" w:cs="Times New Roman"/>
          <w:sz w:val="24"/>
        </w:rPr>
        <w:lastRenderedPageBreak/>
        <w:t>установленной для зачисления указанного налога в бюджеты субъектов Российской Федерации) принимаются ФНС России.</w:t>
      </w:r>
    </w:p>
    <w:p w:rsidR="0037352B" w:rsidRPr="0037352B" w:rsidRDefault="0037352B" w:rsidP="0037352B">
      <w:pPr>
        <w:jc w:val="both"/>
        <w:rPr>
          <w:rFonts w:ascii="Times New Roman" w:hAnsi="Times New Roman" w:cs="Times New Roman"/>
          <w:sz w:val="24"/>
        </w:rPr>
      </w:pPr>
      <w:proofErr w:type="gramStart"/>
      <w:r w:rsidRPr="0037352B">
        <w:rPr>
          <w:rFonts w:ascii="Times New Roman" w:hAnsi="Times New Roman" w:cs="Times New Roman"/>
          <w:sz w:val="24"/>
        </w:rPr>
        <w:t>Если в соответствии с бюджетным законодательством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изменяются на основании решений ФНС России,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муниципальных образований.</w:t>
      </w:r>
      <w:proofErr w:type="gramEnd"/>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Решения об изменении сроков уплаты страховых взносов в форме отсрочки и рассрочки на срок, не превышающий 1 год, принимаются ФНС России.</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Заинтересованное лицо, претендующее на изменение срока уплаты федеральных налогов, сборов, страховых взносов, пеней, штрафов, обращается в ФНС России через управление ФНС России по субъекту Российской Федерации по месту нахождения (месту жительства) заинтересованного лица либо через межрегиональную инспекцию ФНС России по крупнейшим налогоплательщикам.</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 xml:space="preserve">17. </w:t>
      </w:r>
      <w:proofErr w:type="gramStart"/>
      <w:r w:rsidRPr="0037352B">
        <w:rPr>
          <w:rFonts w:ascii="Times New Roman" w:hAnsi="Times New Roman" w:cs="Times New Roman"/>
          <w:sz w:val="24"/>
        </w:rPr>
        <w:t>Решения об изменении сроков уплаты налога на доходы физических лиц, подлежащего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региональных (местных) налогов, сбора, пеней, штрафов в форме отсрочки и рассрочки на срок, не превышающий 1 год, а также решения об изменении сроков уплаты местных налогов в форме инвестиционного налогового кредита</w:t>
      </w:r>
      <w:proofErr w:type="gramEnd"/>
      <w:r w:rsidRPr="0037352B">
        <w:rPr>
          <w:rFonts w:ascii="Times New Roman" w:hAnsi="Times New Roman" w:cs="Times New Roman"/>
          <w:sz w:val="24"/>
        </w:rPr>
        <w:t xml:space="preserve"> принимаются управлением ФНС России по субъекту Российской Федерации по месту нахождения (месту жительства) заинтересованного лица по согласованию с соответствующими финансовыми органами субъектов Российской Федерации, муниципальных образований.</w:t>
      </w:r>
    </w:p>
    <w:p w:rsidR="0037352B" w:rsidRPr="0037352B" w:rsidRDefault="0037352B" w:rsidP="0037352B">
      <w:pPr>
        <w:jc w:val="both"/>
        <w:rPr>
          <w:rFonts w:ascii="Times New Roman" w:hAnsi="Times New Roman" w:cs="Times New Roman"/>
          <w:sz w:val="24"/>
        </w:rPr>
      </w:pPr>
      <w:proofErr w:type="gramStart"/>
      <w:r w:rsidRPr="0037352B">
        <w:rPr>
          <w:rFonts w:ascii="Times New Roman" w:hAnsi="Times New Roman" w:cs="Times New Roman"/>
          <w:sz w:val="24"/>
        </w:rPr>
        <w:t>Руководитель управления ФНС России по субъекту Российской Федерации по согласованию с ФНС России вправе передать полномочия по рассмотрению вопроса о принятии решения об изменении сроков уплаты налога на доходы физических лиц, подлежащего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региональных и местных налогов, сбора, пеней, штрафов в форме отсрочки</w:t>
      </w:r>
      <w:proofErr w:type="gramEnd"/>
      <w:r w:rsidRPr="0037352B">
        <w:rPr>
          <w:rFonts w:ascii="Times New Roman" w:hAnsi="Times New Roman" w:cs="Times New Roman"/>
          <w:sz w:val="24"/>
        </w:rPr>
        <w:t xml:space="preserve"> и рассрочки на срок, не превышающий 1 год, а также решения об изменении сроков уплаты местных налогов в форме инвестиционного налогового кредита инспекции ФНС России по месту нахождения (месту жительства) заинтересованного лица.</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18. Рекомендуемые образцы решения о предоставлении отсрочки (рассрочки) по уплате федеральных налогов, сборов, страховых взносов, пеней, штрафов, решения о предоставлении инвестиционного налогового кредита и решения о временном приостановлении уплаты сумм задолженности по федеральным налогам, сборам, страховым взносам, пеням, штрафам приведены в приложениях N 3 - N 5 к настоящему Порядку.</w:t>
      </w:r>
    </w:p>
    <w:p w:rsidR="0037352B" w:rsidRPr="0037352B" w:rsidRDefault="0037352B" w:rsidP="0037352B">
      <w:pPr>
        <w:jc w:val="both"/>
        <w:rPr>
          <w:rFonts w:ascii="Times New Roman" w:hAnsi="Times New Roman" w:cs="Times New Roman"/>
          <w:sz w:val="24"/>
        </w:rPr>
      </w:pPr>
      <w:proofErr w:type="gramStart"/>
      <w:r w:rsidRPr="0037352B">
        <w:rPr>
          <w:rFonts w:ascii="Times New Roman" w:hAnsi="Times New Roman" w:cs="Times New Roman"/>
          <w:sz w:val="24"/>
        </w:rPr>
        <w:lastRenderedPageBreak/>
        <w:t>Рекомендуемые образцы решения о предоставлении отсрочки (рассрочки) по уплате налога на доходы физических лиц, подлежащего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региональных (местных) налогов, сбора, пеней, штрафов, и решения о временном приостановлении уплаты сумм задолженности по налогу на доходы физических лиц, подлежащего уплате физическими лицами, не являющимися индивидуальными</w:t>
      </w:r>
      <w:proofErr w:type="gramEnd"/>
      <w:r w:rsidRPr="0037352B">
        <w:rPr>
          <w:rFonts w:ascii="Times New Roman" w:hAnsi="Times New Roman" w:cs="Times New Roman"/>
          <w:sz w:val="24"/>
        </w:rPr>
        <w:t xml:space="preserve"> предпринимателями, в части доходов, при получении которых налог не удерживается налоговыми агентами, региональным (местным) налогам, сборам, пеням, штрафам приведены в приложениях N 6 и N 7 к настоящему Порядку.</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 xml:space="preserve">19. </w:t>
      </w:r>
      <w:proofErr w:type="gramStart"/>
      <w:r w:rsidRPr="0037352B">
        <w:rPr>
          <w:rFonts w:ascii="Times New Roman" w:hAnsi="Times New Roman" w:cs="Times New Roman"/>
          <w:sz w:val="24"/>
        </w:rPr>
        <w:t>Изменение срока уплаты налогов, сборов, страховых взносов, пеней, штрафов может быть обеспечено залогом имущества в соответствии со статьей 73 Налогового кодекса Российской Федерации, поручительством в соответствии со статьей 74 Налогового кодекса Российской Федерации либо банковской гарантией в соответствии со статьей 74.1 Налогового кодекса Российской Федерации, если иное не предусмотрено Налоговым кодексом Российской Федерации.</w:t>
      </w:r>
      <w:proofErr w:type="gramEnd"/>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20. Договор поручительства либо договор залога со стороны налогового органа заключается управлением ФНС России по субъекту Российской Федерации по месту нахождения (месту жительства) заинтересованного лица либо межрегиональной инспекцией ФНС России по крупнейшим налогоплательщикам (далее - налоговый орган).</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Договор поручительства либо договор залога со стороны налогового органа подписывается руководителем (заместителем руководителя) налогового органа.</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Банковская гарантия представляется заинтересованным лицом в налоговый орган.</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21. Для оформления договора поручительства либо договора залога заинтересованное лицо и поручитель либо залогодатель должны одновременно обратиться с письменным заявлением в налоговый орган (рекомендуемые образцы заявлений приведены в приложениях N 8 и N 9 к настоящему Порядку).</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22. При рассмотрении возможности заключения договора поручительства налоговые органы должны проанализировать финансовое состояние поручителя, убедиться в отсутствии задолженности поручителя перед бюджетами бюджетной системы Российской Федерации по налогам, сборам, страховым взносам, пеням, штрафам и его платежеспособности.</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При рассмотрении возможности заключения договора залога налоговые органы должны проанализировать характеристики предмета залога, соизмеримость стоимости предмета залога и суммы налогов, сборов, страховых взносов, пеней, штрафов, в отношении которых рассматривается вопрос об изменении срока уплаты, а также возможность сохранности и реализации предмета залога.</w:t>
      </w:r>
    </w:p>
    <w:p w:rsidR="0037352B" w:rsidRPr="0037352B" w:rsidRDefault="0037352B" w:rsidP="0037352B">
      <w:pPr>
        <w:jc w:val="both"/>
        <w:rPr>
          <w:rFonts w:ascii="Times New Roman" w:hAnsi="Times New Roman" w:cs="Times New Roman"/>
          <w:sz w:val="24"/>
        </w:rPr>
      </w:pPr>
      <w:proofErr w:type="gramStart"/>
      <w:r w:rsidRPr="0037352B">
        <w:rPr>
          <w:rFonts w:ascii="Times New Roman" w:hAnsi="Times New Roman" w:cs="Times New Roman"/>
          <w:sz w:val="24"/>
        </w:rPr>
        <w:t xml:space="preserve">При рассмотрении банковской гарантии налоговым органом выявляются обстоятельства, свидетельствующие о соответствии банка, выдавшего банковскую гарантию, перечню банков, отвечающих установленным требованиям для принятия банковских гарантий в </w:t>
      </w:r>
      <w:r w:rsidRPr="0037352B">
        <w:rPr>
          <w:rFonts w:ascii="Times New Roman" w:hAnsi="Times New Roman" w:cs="Times New Roman"/>
          <w:sz w:val="24"/>
        </w:rPr>
        <w:lastRenderedPageBreak/>
        <w:t>целях налогообложения в соответствии с пунктом 3 статьи 74.1 Налогового кодекса Российской Федерации, а также о соответствии банковской гарантии требованиям, предусмотренным пунктом 5 статьи 74.1 Налогового кодекса Российской Федерации.</w:t>
      </w:r>
      <w:proofErr w:type="gramEnd"/>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23. О результатах рассмотрения заявлений заинтересованного лица и поручителя либо залогодателя о возможности заключения договора поручительства либо договора залога налоговый орган сообщает указанным лицам в течение семи рабочих дней после получения таких заявлений.</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О результатах рассмотрения банковской гарантии налоговый орган сообщает заинтересованным лицам в течение семи рабочих дней после получения банковской гарантии.</w:t>
      </w:r>
    </w:p>
    <w:p w:rsidR="0037352B"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24. Договор поручительства, договор залога, банковская гарантия подлежат регистрации в налоговом органе.</w:t>
      </w:r>
    </w:p>
    <w:p w:rsidR="007D0429" w:rsidRPr="0037352B" w:rsidRDefault="0037352B" w:rsidP="0037352B">
      <w:pPr>
        <w:jc w:val="both"/>
        <w:rPr>
          <w:rFonts w:ascii="Times New Roman" w:hAnsi="Times New Roman" w:cs="Times New Roman"/>
          <w:sz w:val="24"/>
        </w:rPr>
      </w:pPr>
      <w:r w:rsidRPr="0037352B">
        <w:rPr>
          <w:rFonts w:ascii="Times New Roman" w:hAnsi="Times New Roman" w:cs="Times New Roman"/>
          <w:sz w:val="24"/>
        </w:rPr>
        <w:t>25. При нарушении заинтересованным лицом условий предоставления отсрочки, рассрочки действие отсрочки, рассрочки в соответствии с пунктом 3 статьи 68 Налогового кодекса Российской Федерации может быть досрочно прекращено по решению уполномоченного органа, принявшего решение о соответствующем изменении срока исполнения обязанности по уплате налогов, сборов, страховых взносов, пеней, штрафов.</w:t>
      </w:r>
    </w:p>
    <w:sectPr w:rsidR="007D0429" w:rsidRPr="00373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F4"/>
    <w:rsid w:val="0037352B"/>
    <w:rsid w:val="006339F4"/>
    <w:rsid w:val="007D0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2116</Words>
  <Characters>12067</Characters>
  <Application>Microsoft Office Word</Application>
  <DocSecurity>0</DocSecurity>
  <Lines>100</Lines>
  <Paragraphs>28</Paragraphs>
  <ScaleCrop>false</ScaleCrop>
  <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2017-06-11T18:41:00Z</dcterms:created>
  <dcterms:modified xsi:type="dcterms:W3CDTF">2017-06-11T18:43:00Z</dcterms:modified>
</cp:coreProperties>
</file>